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CEE08" w14:textId="78D1516D" w:rsidR="0059203E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bookmarkStart w:id="0" w:name="_Hlk89151027"/>
      <w:r w:rsidRPr="00390BC7">
        <w:rPr>
          <w:rFonts w:ascii="Arial" w:hAnsi="Arial" w:cs="Arial"/>
          <w:b/>
          <w:u w:val="single"/>
          <w:lang w:val="es-CL"/>
        </w:rPr>
        <w:t xml:space="preserve">DECLARACIÓN </w:t>
      </w:r>
      <w:r>
        <w:rPr>
          <w:rFonts w:ascii="Arial" w:hAnsi="Arial" w:cs="Arial"/>
          <w:b/>
          <w:u w:val="single"/>
          <w:lang w:val="es-CL"/>
        </w:rPr>
        <w:t xml:space="preserve">ANUAL DE INDEPENDENCIA </w:t>
      </w:r>
      <w:r w:rsidR="000557FC">
        <w:rPr>
          <w:rFonts w:ascii="Arial" w:hAnsi="Arial" w:cs="Arial"/>
          <w:b/>
          <w:u w:val="single"/>
          <w:lang w:val="es-CL"/>
        </w:rPr>
        <w:t>- AÑO………</w:t>
      </w:r>
    </w:p>
    <w:p w14:paraId="2F347B8E" w14:textId="77777777" w:rsidR="0059203E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</w:p>
    <w:p w14:paraId="0B74B77A" w14:textId="77777777" w:rsidR="0059203E" w:rsidRPr="00390BC7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>
        <w:rPr>
          <w:rFonts w:ascii="Arial" w:hAnsi="Arial" w:cs="Arial"/>
          <w:b/>
          <w:u w:val="single"/>
          <w:lang w:val="es-CL"/>
        </w:rPr>
        <w:t>JEFE DE AUDITORÍA</w:t>
      </w:r>
    </w:p>
    <w:p w14:paraId="2E9B05B6" w14:textId="77777777" w:rsidR="00FA4D50" w:rsidRDefault="00FA4D50" w:rsidP="000E6B94">
      <w:pPr>
        <w:rPr>
          <w:rFonts w:ascii="Arial" w:hAnsi="Arial" w:cs="Arial"/>
          <w:lang w:val="es-CL"/>
        </w:rPr>
      </w:pPr>
    </w:p>
    <w:p w14:paraId="2E3870D6" w14:textId="77777777" w:rsidR="00DE32D9" w:rsidRPr="00DE32D9" w:rsidRDefault="00DE32D9" w:rsidP="00DE32D9">
      <w:pPr>
        <w:rPr>
          <w:rFonts w:ascii="Arial" w:hAnsi="Arial" w:cs="Arial"/>
          <w:lang w:val="es-CL"/>
        </w:rPr>
      </w:pPr>
      <w:bookmarkStart w:id="1" w:name="_Hlk89150960"/>
      <w:r w:rsidRPr="00DE32D9">
        <w:rPr>
          <w:rFonts w:ascii="Arial" w:hAnsi="Arial" w:cs="Arial"/>
          <w:lang w:val="es-CL"/>
        </w:rPr>
        <w:t>Santiago, ____de_________________de_______</w:t>
      </w:r>
    </w:p>
    <w:bookmarkEnd w:id="1"/>
    <w:p w14:paraId="27B5D311" w14:textId="02982498" w:rsidR="00DE32D9" w:rsidRPr="00CE52F4" w:rsidRDefault="00DE32D9" w:rsidP="0059203E">
      <w:pPr>
        <w:jc w:val="both"/>
        <w:rPr>
          <w:rFonts w:ascii="Arial" w:hAnsi="Arial" w:cs="Arial"/>
          <w:lang w:val="es-CL"/>
        </w:rPr>
      </w:pPr>
      <w:r w:rsidRPr="00DE32D9">
        <w:rPr>
          <w:rFonts w:ascii="Arial" w:hAnsi="Arial" w:cs="Arial"/>
          <w:lang w:val="es-CL"/>
        </w:rPr>
        <w:t xml:space="preserve">Yo, _______________, Rut_________________, Jefe de Auditoría de la </w:t>
      </w:r>
      <w:r w:rsidR="007420C0">
        <w:rPr>
          <w:rFonts w:ascii="Arial" w:hAnsi="Arial" w:cs="Arial"/>
          <w:lang w:val="es-CL"/>
        </w:rPr>
        <w:t>función</w:t>
      </w:r>
      <w:r w:rsidRPr="00DE32D9">
        <w:rPr>
          <w:rFonts w:ascii="Arial" w:hAnsi="Arial" w:cs="Arial"/>
          <w:lang w:val="es-CL"/>
        </w:rPr>
        <w:t xml:space="preserve"> de auditoría interna del Servicio, declaro</w:t>
      </w:r>
      <w:r w:rsidR="00C60239">
        <w:rPr>
          <w:rFonts w:ascii="Arial" w:hAnsi="Arial" w:cs="Arial"/>
          <w:lang w:val="es-CL"/>
        </w:rPr>
        <w:t xml:space="preserve"> que durante el año</w:t>
      </w:r>
      <w:r w:rsidR="005F562A">
        <w:rPr>
          <w:rFonts w:ascii="Arial" w:hAnsi="Arial" w:cs="Arial"/>
          <w:lang w:val="es-CL"/>
        </w:rPr>
        <w:t xml:space="preserve"> XX</w:t>
      </w:r>
      <w:r w:rsidRPr="00DE32D9">
        <w:rPr>
          <w:rFonts w:ascii="Arial" w:hAnsi="Arial" w:cs="Arial"/>
          <w:lang w:val="es-CL"/>
        </w:rPr>
        <w:t>:</w:t>
      </w:r>
    </w:p>
    <w:p w14:paraId="1A1A895A" w14:textId="0DE12D47" w:rsid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Dependencia funcional:</w:t>
      </w:r>
      <w:r w:rsidRPr="00CE52F4">
        <w:rPr>
          <w:rFonts w:ascii="Arial" w:eastAsia="Times New Roman" w:hAnsi="Arial" w:cs="Arial"/>
          <w:lang w:val="es-CL" w:eastAsia="es-CL"/>
        </w:rPr>
        <w:t xml:space="preserve"> He mantenido comunicación directa y frecuente con el Jefe de Servicio.</w:t>
      </w:r>
    </w:p>
    <w:p w14:paraId="0713FD7E" w14:textId="77777777" w:rsidR="00CE52F4" w:rsidRP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Autonomía en la Ejecución de Auditorías:</w:t>
      </w:r>
      <w:r w:rsidRPr="00CE52F4">
        <w:rPr>
          <w:rFonts w:ascii="Arial" w:eastAsia="Times New Roman" w:hAnsi="Arial" w:cs="Arial"/>
          <w:lang w:val="es-CL" w:eastAsia="es-CL"/>
        </w:rPr>
        <w:t xml:space="preserve"> No he recibido interferencias en la planificación, ejecución o comunicación de los resultados de auditoría interna.</w:t>
      </w:r>
    </w:p>
    <w:p w14:paraId="24F07C4E" w14:textId="77777777" w:rsidR="00CE52F4" w:rsidRP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Recursos y Alcance:</w:t>
      </w:r>
      <w:r w:rsidRPr="00CE52F4">
        <w:rPr>
          <w:rFonts w:ascii="Arial" w:eastAsia="Times New Roman" w:hAnsi="Arial" w:cs="Arial"/>
          <w:lang w:val="es-CL" w:eastAsia="es-CL"/>
        </w:rPr>
        <w:t xml:space="preserve"> La Función de Auditoría Interna ha contado con los recursos adecuados y no ha habido restricciones en el acceso a información o personal clave.</w:t>
      </w:r>
    </w:p>
    <w:p w14:paraId="38DD7249" w14:textId="77777777" w:rsidR="00CE52F4" w:rsidRP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Ausencia de Presiones:</w:t>
      </w:r>
      <w:r w:rsidRPr="00CE52F4">
        <w:rPr>
          <w:rFonts w:ascii="Arial" w:eastAsia="Times New Roman" w:hAnsi="Arial" w:cs="Arial"/>
          <w:lang w:val="es-CL" w:eastAsia="es-CL"/>
        </w:rPr>
        <w:t xml:space="preserve"> No he sido presionado para modificar hallazgos, conclusiones o recomendaciones de auditoría.</w:t>
      </w:r>
    </w:p>
    <w:p w14:paraId="22762BF8" w14:textId="75801151" w:rsidR="00CE52F4" w:rsidRP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Cumplimiento Normativo:</w:t>
      </w:r>
      <w:r w:rsidRPr="00CE52F4">
        <w:rPr>
          <w:rFonts w:ascii="Arial" w:eastAsia="Times New Roman" w:hAnsi="Arial" w:cs="Arial"/>
          <w:lang w:val="es-CL" w:eastAsia="es-CL"/>
        </w:rPr>
        <w:t xml:space="preserve"> Todas las actividades de auditoría interna se han realizado en conformidad con las Normas Globales de Auditoría Interna</w:t>
      </w:r>
      <w:r w:rsidR="006510CD">
        <w:rPr>
          <w:rFonts w:ascii="Arial" w:eastAsia="Times New Roman" w:hAnsi="Arial" w:cs="Arial"/>
          <w:lang w:val="es-CL" w:eastAsia="es-CL"/>
        </w:rPr>
        <w:t xml:space="preserve">, el código de ética </w:t>
      </w:r>
      <w:r w:rsidR="001724E3">
        <w:rPr>
          <w:rFonts w:ascii="Arial" w:eastAsia="Times New Roman" w:hAnsi="Arial" w:cs="Arial"/>
          <w:lang w:val="es-CL" w:eastAsia="es-CL"/>
        </w:rPr>
        <w:t xml:space="preserve">de la función de auditoría interna, los lineamientos del CAIGG </w:t>
      </w:r>
      <w:r w:rsidR="006510CD" w:rsidRPr="00CE52F4">
        <w:rPr>
          <w:rFonts w:ascii="Arial" w:eastAsia="Times New Roman" w:hAnsi="Arial" w:cs="Arial"/>
          <w:lang w:val="es-CL" w:eastAsia="es-CL"/>
        </w:rPr>
        <w:t xml:space="preserve">y </w:t>
      </w:r>
      <w:r w:rsidRPr="00CE52F4">
        <w:rPr>
          <w:rFonts w:ascii="Arial" w:eastAsia="Times New Roman" w:hAnsi="Arial" w:cs="Arial"/>
          <w:lang w:val="es-CL" w:eastAsia="es-CL"/>
        </w:rPr>
        <w:t xml:space="preserve">el Estatuto de Auditoría </w:t>
      </w:r>
      <w:r w:rsidR="006510CD" w:rsidRPr="00CE52F4">
        <w:rPr>
          <w:rFonts w:ascii="Arial" w:eastAsia="Times New Roman" w:hAnsi="Arial" w:cs="Arial"/>
          <w:lang w:val="es-CL" w:eastAsia="es-CL"/>
        </w:rPr>
        <w:t>interna</w:t>
      </w:r>
      <w:r w:rsidR="006510CD" w:rsidRPr="006510CD">
        <w:rPr>
          <w:rFonts w:ascii="Arial" w:eastAsia="Times New Roman" w:hAnsi="Arial" w:cs="Arial"/>
          <w:lang w:val="es-CL" w:eastAsia="es-CL"/>
        </w:rPr>
        <w:t xml:space="preserve"> </w:t>
      </w:r>
      <w:r w:rsidR="006510CD">
        <w:rPr>
          <w:rFonts w:ascii="Arial" w:eastAsia="Times New Roman" w:hAnsi="Arial" w:cs="Arial"/>
          <w:lang w:val="es-CL" w:eastAsia="es-CL"/>
        </w:rPr>
        <w:t>de la función de auditoría interna.</w:t>
      </w:r>
    </w:p>
    <w:p w14:paraId="2A818D94" w14:textId="77777777" w:rsidR="00CE52F4" w:rsidRDefault="00CE52F4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E52F4">
        <w:rPr>
          <w:rFonts w:ascii="Arial" w:eastAsia="Times New Roman" w:hAnsi="Arial" w:cs="Arial"/>
          <w:b/>
          <w:bCs/>
          <w:lang w:val="es-CL" w:eastAsia="es-CL"/>
        </w:rPr>
        <w:t>Identificación de Amenazas:</w:t>
      </w:r>
      <w:r w:rsidRPr="00CE52F4">
        <w:rPr>
          <w:rFonts w:ascii="Arial" w:eastAsia="Times New Roman" w:hAnsi="Arial" w:cs="Arial"/>
          <w:lang w:val="es-CL" w:eastAsia="es-CL"/>
        </w:rPr>
        <w:t xml:space="preserve"> Cualquier amenaza a la independencia ha sido documentada y tratada según el procedimiento establecido.</w:t>
      </w:r>
    </w:p>
    <w:p w14:paraId="7BED0CE4" w14:textId="64AEBC40" w:rsidR="0079493B" w:rsidRPr="00CE52F4" w:rsidRDefault="0079493B" w:rsidP="006510C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 xml:space="preserve">Otros </w:t>
      </w:r>
      <w:r w:rsidR="001724E3">
        <w:rPr>
          <w:rFonts w:ascii="Arial" w:eastAsia="Times New Roman" w:hAnsi="Arial" w:cs="Arial"/>
          <w:b/>
          <w:bCs/>
          <w:lang w:val="es-CL" w:eastAsia="es-CL"/>
        </w:rPr>
        <w:t>temas relacionados</w:t>
      </w:r>
      <w:r>
        <w:rPr>
          <w:rFonts w:ascii="Arial" w:eastAsia="Times New Roman" w:hAnsi="Arial" w:cs="Arial"/>
          <w:b/>
          <w:bCs/>
          <w:lang w:val="es-CL" w:eastAsia="es-CL"/>
        </w:rPr>
        <w:t xml:space="preserve"> con la Independencia</w:t>
      </w:r>
    </w:p>
    <w:p w14:paraId="4ACC16C9" w14:textId="77777777" w:rsidR="000F5B0F" w:rsidRPr="00CE52F4" w:rsidRDefault="00000000" w:rsidP="002A78C9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pict w14:anchorId="5A6B6373">
          <v:rect id="_x0000_i1025" style="width:0;height:1.5pt" o:hralign="center" o:hrstd="t" o:hr="t" fillcolor="#a0a0a0" stroked="f"/>
        </w:pict>
      </w:r>
    </w:p>
    <w:p w14:paraId="1292FA15" w14:textId="77777777" w:rsidR="000F5B0F" w:rsidRPr="00CE52F4" w:rsidRDefault="00000000" w:rsidP="002A78C9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pict w14:anchorId="64D31109">
          <v:rect id="_x0000_i1026" style="width:0;height:1.5pt" o:hralign="center" o:hrstd="t" o:hr="t" fillcolor="#a0a0a0" stroked="f"/>
        </w:pict>
      </w:r>
    </w:p>
    <w:bookmarkEnd w:id="0"/>
    <w:p w14:paraId="3A78B8FC" w14:textId="53CDF6EE" w:rsidR="0059203E" w:rsidRDefault="00532EC3" w:rsidP="0059203E">
      <w:pPr>
        <w:jc w:val="both"/>
        <w:rPr>
          <w:rFonts w:ascii="Arial" w:hAnsi="Arial" w:cs="Arial"/>
          <w:lang w:val="es-CL"/>
        </w:rPr>
      </w:pPr>
      <w:r w:rsidRPr="00CE52F4">
        <w:rPr>
          <w:rFonts w:ascii="Arial" w:hAnsi="Arial" w:cs="Arial"/>
          <w:b/>
          <w:bCs/>
          <w:lang w:val="es-CL"/>
        </w:rPr>
        <w:t>Nota:</w:t>
      </w:r>
      <w:r w:rsidRPr="00CE52F4">
        <w:rPr>
          <w:rFonts w:ascii="Arial" w:hAnsi="Arial" w:cs="Arial"/>
          <w:lang w:val="es-CL"/>
        </w:rPr>
        <w:t xml:space="preserve"> Este formulario debe ser almacenado y revisado anualmente como parte del Programa de Aseguramiento y Mejora de la Calidad (PAQ) de la función de auditoría interna.</w:t>
      </w:r>
    </w:p>
    <w:p w14:paraId="2B919257" w14:textId="77777777" w:rsidR="001724E3" w:rsidRDefault="001724E3" w:rsidP="0059203E">
      <w:pPr>
        <w:jc w:val="both"/>
        <w:rPr>
          <w:rFonts w:ascii="Arial" w:hAnsi="Arial" w:cs="Arial"/>
          <w:lang w:val="es-CL"/>
        </w:rPr>
      </w:pPr>
    </w:p>
    <w:p w14:paraId="635C0D7A" w14:textId="77777777" w:rsidR="001724E3" w:rsidRPr="00CE52F4" w:rsidRDefault="001724E3" w:rsidP="0059203E">
      <w:pPr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AD4C48" w:rsidRPr="00CE52F4" w14:paraId="23B6E801" w14:textId="77777777" w:rsidTr="006A7843">
        <w:tc>
          <w:tcPr>
            <w:tcW w:w="2977" w:type="dxa"/>
            <w:tcBorders>
              <w:right w:val="nil"/>
            </w:tcBorders>
          </w:tcPr>
          <w:p w14:paraId="29B0C569" w14:textId="77777777" w:rsidR="00AD4C48" w:rsidRPr="00CE52F4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92118D" w14:textId="77777777" w:rsidR="00AD4C48" w:rsidRPr="00CE52F4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67B84834" w14:textId="77777777" w:rsidR="00AD4C48" w:rsidRPr="00CE52F4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</w:tr>
      <w:tr w:rsidR="00AD4C48" w:rsidRPr="00CE52F4" w14:paraId="3E82EAAE" w14:textId="77777777" w:rsidTr="006A7843">
        <w:tc>
          <w:tcPr>
            <w:tcW w:w="2977" w:type="dxa"/>
            <w:tcBorders>
              <w:right w:val="nil"/>
            </w:tcBorders>
          </w:tcPr>
          <w:p w14:paraId="3AEF4488" w14:textId="77777777" w:rsidR="00AD4C48" w:rsidRPr="00CE52F4" w:rsidRDefault="00AD4C48" w:rsidP="003575CC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CE52F4">
              <w:rPr>
                <w:rFonts w:ascii="Arial" w:hAnsi="Arial" w:cs="Arial"/>
                <w:b/>
                <w:lang w:val="es-CL"/>
              </w:rPr>
              <w:t>Nombre y Firma del Jefe de Auditoría</w:t>
            </w:r>
          </w:p>
        </w:tc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24EAE7" w14:textId="77777777" w:rsidR="00AD4C48" w:rsidRPr="00CE52F4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0B545D10" w14:textId="77777777" w:rsidR="00AD4C48" w:rsidRPr="00CE52F4" w:rsidRDefault="00AD4C48" w:rsidP="003575CC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CE52F4">
              <w:rPr>
                <w:rFonts w:ascii="Arial" w:hAnsi="Arial" w:cs="Arial"/>
                <w:b/>
                <w:lang w:val="es-CL"/>
              </w:rPr>
              <w:t>Nombre y Firma del Jefe de Servicio</w:t>
            </w:r>
          </w:p>
        </w:tc>
      </w:tr>
    </w:tbl>
    <w:p w14:paraId="4FE32ED8" w14:textId="77777777" w:rsidR="0059203E" w:rsidRPr="00CE52F4" w:rsidRDefault="0059203E" w:rsidP="0059203E">
      <w:pPr>
        <w:jc w:val="both"/>
        <w:rPr>
          <w:rFonts w:ascii="Arial" w:hAnsi="Arial" w:cs="Arial"/>
        </w:rPr>
      </w:pPr>
    </w:p>
    <w:p w14:paraId="44C6D3E6" w14:textId="77777777" w:rsidR="000E6B94" w:rsidRDefault="000E6B94" w:rsidP="000E6B94">
      <w:pPr>
        <w:rPr>
          <w:rFonts w:ascii="Arial" w:hAnsi="Arial" w:cs="Arial"/>
          <w:lang w:val="es-CL"/>
        </w:rPr>
      </w:pPr>
    </w:p>
    <w:p w14:paraId="372C9843" w14:textId="77777777" w:rsidR="000E6B94" w:rsidRDefault="000E6B94" w:rsidP="000E6B94">
      <w:pPr>
        <w:rPr>
          <w:rFonts w:ascii="Arial" w:hAnsi="Arial" w:cs="Arial"/>
          <w:lang w:val="es-CL"/>
        </w:rPr>
      </w:pPr>
    </w:p>
    <w:p w14:paraId="7DBA2AEA" w14:textId="77777777" w:rsidR="000E6B94" w:rsidRPr="00214A94" w:rsidRDefault="000E6B94" w:rsidP="000E6B94">
      <w:pPr>
        <w:rPr>
          <w:rFonts w:ascii="Arial" w:hAnsi="Arial" w:cs="Arial"/>
          <w:lang w:val="es-CL"/>
        </w:rPr>
      </w:pPr>
    </w:p>
    <w:sectPr w:rsidR="000E6B94" w:rsidRPr="00214A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B2949" w14:textId="77777777" w:rsidR="00667D63" w:rsidRDefault="00667D63" w:rsidP="00BE2D92">
      <w:pPr>
        <w:spacing w:after="0" w:line="240" w:lineRule="auto"/>
      </w:pPr>
      <w:r>
        <w:separator/>
      </w:r>
    </w:p>
  </w:endnote>
  <w:endnote w:type="continuationSeparator" w:id="0">
    <w:p w14:paraId="3A1A28CF" w14:textId="77777777" w:rsidR="00667D63" w:rsidRDefault="00667D63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2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2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0E8E" w14:textId="77777777" w:rsidR="00667D63" w:rsidRDefault="00667D63" w:rsidP="00BE2D92">
      <w:pPr>
        <w:spacing w:after="0" w:line="240" w:lineRule="auto"/>
      </w:pPr>
      <w:r>
        <w:separator/>
      </w:r>
    </w:p>
  </w:footnote>
  <w:footnote w:type="continuationSeparator" w:id="0">
    <w:p w14:paraId="0DD48089" w14:textId="77777777" w:rsidR="00667D63" w:rsidRDefault="00667D63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638018A8" w:rsidR="00D51FF3" w:rsidRPr="00FA2DE7" w:rsidRDefault="00CE1CE3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A2DE7">
            <w:rPr>
              <w:rFonts w:ascii="Arial" w:hAnsi="Arial" w:cs="Arial"/>
              <w:b/>
              <w:sz w:val="20"/>
              <w:szCs w:val="20"/>
            </w:rPr>
            <w:t>FORMULARIO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: DECLARACIÓN ANUAL DE INDEPENDENCIA </w:t>
          </w:r>
          <w:r w:rsidR="007C45B4">
            <w:rPr>
              <w:rFonts w:ascii="Arial" w:hAnsi="Arial" w:cs="Arial"/>
              <w:b/>
              <w:sz w:val="20"/>
              <w:szCs w:val="20"/>
            </w:rPr>
            <w:t>–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7C45B4">
            <w:rPr>
              <w:rFonts w:ascii="Arial" w:hAnsi="Arial" w:cs="Arial"/>
              <w:b/>
              <w:sz w:val="20"/>
              <w:szCs w:val="20"/>
            </w:rPr>
            <w:t xml:space="preserve">JEFE 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DE AUDITORÍA 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1D113A8B" w:rsidR="00D51FF3" w:rsidRPr="00A90811" w:rsidRDefault="00B25C61" w:rsidP="00AA6980">
          <w:pPr>
            <w:pStyle w:val="Header"/>
            <w:jc w:val="center"/>
            <w:rPr>
              <w:sz w:val="20"/>
              <w:szCs w:val="20"/>
            </w:rPr>
          </w:pPr>
          <w:r w:rsidRPr="00A90811">
            <w:rPr>
              <w:rFonts w:ascii="Arial" w:eastAsia="Calibri" w:hAnsi="Arial" w:cs="Arial"/>
              <w:b/>
              <w:sz w:val="20"/>
              <w:szCs w:val="20"/>
            </w:rPr>
            <w:t>POLÍTICA</w:t>
          </w:r>
          <w:r w:rsidR="00D51FF3" w:rsidRPr="00A90811">
            <w:rPr>
              <w:rFonts w:ascii="Arial" w:eastAsia="Calibri" w:hAnsi="Arial" w:cs="Arial"/>
              <w:b/>
              <w:sz w:val="20"/>
              <w:szCs w:val="20"/>
            </w:rPr>
            <w:t>:</w:t>
          </w:r>
          <w:r w:rsidR="00A90811" w:rsidRPr="00A90811">
            <w:rPr>
              <w:rFonts w:ascii="Arial" w:eastAsia="Calibri" w:hAnsi="Arial" w:cs="Arial"/>
              <w:b/>
              <w:sz w:val="20"/>
              <w:szCs w:val="20"/>
            </w:rPr>
            <w:t xml:space="preserve"> </w:t>
          </w:r>
          <w:r w:rsidR="007C45B4" w:rsidRPr="007C45B4">
            <w:rPr>
              <w:rFonts w:ascii="Arial" w:eastAsia="Calibri" w:hAnsi="Arial" w:cs="Arial"/>
              <w:b/>
              <w:sz w:val="20"/>
              <w:szCs w:val="20"/>
            </w:rPr>
            <w:t>INDEPENDENCIA EN AUDITORÍA INTERNA Y SALVAGUARDAS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170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C3473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B7855"/>
    <w:multiLevelType w:val="hybridMultilevel"/>
    <w:tmpl w:val="4E7C58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0E423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B9F0CE6"/>
    <w:multiLevelType w:val="multilevel"/>
    <w:tmpl w:val="2F72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481EB6"/>
    <w:multiLevelType w:val="multilevel"/>
    <w:tmpl w:val="BFF6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4A6AA4"/>
    <w:multiLevelType w:val="multilevel"/>
    <w:tmpl w:val="B65E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A7762B"/>
    <w:multiLevelType w:val="hybridMultilevel"/>
    <w:tmpl w:val="7D2201F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7"/>
  </w:num>
  <w:num w:numId="2" w16cid:durableId="571819990">
    <w:abstractNumId w:val="0"/>
  </w:num>
  <w:num w:numId="3" w16cid:durableId="1283881072">
    <w:abstractNumId w:val="6"/>
  </w:num>
  <w:num w:numId="4" w16cid:durableId="1730684795">
    <w:abstractNumId w:val="14"/>
  </w:num>
  <w:num w:numId="5" w16cid:durableId="1395617150">
    <w:abstractNumId w:val="2"/>
  </w:num>
  <w:num w:numId="6" w16cid:durableId="413354713">
    <w:abstractNumId w:val="17"/>
  </w:num>
  <w:num w:numId="7" w16cid:durableId="1115782798">
    <w:abstractNumId w:val="8"/>
  </w:num>
  <w:num w:numId="8" w16cid:durableId="1433285675">
    <w:abstractNumId w:val="11"/>
  </w:num>
  <w:num w:numId="9" w16cid:durableId="1899047506">
    <w:abstractNumId w:val="19"/>
  </w:num>
  <w:num w:numId="10" w16cid:durableId="396974150">
    <w:abstractNumId w:val="20"/>
  </w:num>
  <w:num w:numId="11" w16cid:durableId="1358771219">
    <w:abstractNumId w:val="5"/>
  </w:num>
  <w:num w:numId="12" w16cid:durableId="89132278">
    <w:abstractNumId w:val="27"/>
  </w:num>
  <w:num w:numId="13" w16cid:durableId="912541938">
    <w:abstractNumId w:val="12"/>
  </w:num>
  <w:num w:numId="14" w16cid:durableId="1237982035">
    <w:abstractNumId w:val="10"/>
  </w:num>
  <w:num w:numId="15" w16cid:durableId="1211071079">
    <w:abstractNumId w:val="21"/>
  </w:num>
  <w:num w:numId="16" w16cid:durableId="24643567">
    <w:abstractNumId w:val="13"/>
  </w:num>
  <w:num w:numId="17" w16cid:durableId="1943368590">
    <w:abstractNumId w:val="3"/>
  </w:num>
  <w:num w:numId="18" w16cid:durableId="53772183">
    <w:abstractNumId w:val="18"/>
  </w:num>
  <w:num w:numId="19" w16cid:durableId="686952040">
    <w:abstractNumId w:val="26"/>
  </w:num>
  <w:num w:numId="20" w16cid:durableId="347871124">
    <w:abstractNumId w:val="15"/>
  </w:num>
  <w:num w:numId="21" w16cid:durableId="1385640792">
    <w:abstractNumId w:val="22"/>
  </w:num>
  <w:num w:numId="22" w16cid:durableId="1552185413">
    <w:abstractNumId w:val="25"/>
  </w:num>
  <w:num w:numId="23" w16cid:durableId="1230922835">
    <w:abstractNumId w:val="23"/>
  </w:num>
  <w:num w:numId="24" w16cid:durableId="1264999598">
    <w:abstractNumId w:val="4"/>
  </w:num>
  <w:num w:numId="25" w16cid:durableId="1517688979">
    <w:abstractNumId w:val="16"/>
  </w:num>
  <w:num w:numId="26" w16cid:durableId="1736732856">
    <w:abstractNumId w:val="1"/>
  </w:num>
  <w:num w:numId="27" w16cid:durableId="2015760505">
    <w:abstractNumId w:val="9"/>
  </w:num>
  <w:num w:numId="28" w16cid:durableId="21227199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557FC"/>
    <w:rsid w:val="00062AF3"/>
    <w:rsid w:val="000653C9"/>
    <w:rsid w:val="00070281"/>
    <w:rsid w:val="000A310F"/>
    <w:rsid w:val="000A36B5"/>
    <w:rsid w:val="000A4E9B"/>
    <w:rsid w:val="000B3934"/>
    <w:rsid w:val="000E6B94"/>
    <w:rsid w:val="000F5B0F"/>
    <w:rsid w:val="000F73B5"/>
    <w:rsid w:val="001010A5"/>
    <w:rsid w:val="00106B40"/>
    <w:rsid w:val="00107380"/>
    <w:rsid w:val="00121FAC"/>
    <w:rsid w:val="001446F7"/>
    <w:rsid w:val="00160608"/>
    <w:rsid w:val="00164642"/>
    <w:rsid w:val="001724E3"/>
    <w:rsid w:val="00173429"/>
    <w:rsid w:val="00176323"/>
    <w:rsid w:val="00185287"/>
    <w:rsid w:val="0019506A"/>
    <w:rsid w:val="001A37A9"/>
    <w:rsid w:val="001B31E9"/>
    <w:rsid w:val="001B469B"/>
    <w:rsid w:val="001E31EA"/>
    <w:rsid w:val="001F10D3"/>
    <w:rsid w:val="00214A94"/>
    <w:rsid w:val="00226038"/>
    <w:rsid w:val="002433EE"/>
    <w:rsid w:val="00251D5B"/>
    <w:rsid w:val="0027751C"/>
    <w:rsid w:val="002A78C9"/>
    <w:rsid w:val="002B21A9"/>
    <w:rsid w:val="002B5F64"/>
    <w:rsid w:val="002C599D"/>
    <w:rsid w:val="002E0880"/>
    <w:rsid w:val="002E6D04"/>
    <w:rsid w:val="002F01E5"/>
    <w:rsid w:val="00337E9D"/>
    <w:rsid w:val="003575CC"/>
    <w:rsid w:val="00360AE8"/>
    <w:rsid w:val="00362FED"/>
    <w:rsid w:val="00390BC7"/>
    <w:rsid w:val="003A49A8"/>
    <w:rsid w:val="003D2875"/>
    <w:rsid w:val="003E718F"/>
    <w:rsid w:val="003F0000"/>
    <w:rsid w:val="00417C8D"/>
    <w:rsid w:val="00417DBF"/>
    <w:rsid w:val="00425706"/>
    <w:rsid w:val="0044609B"/>
    <w:rsid w:val="00453FA0"/>
    <w:rsid w:val="00483060"/>
    <w:rsid w:val="00484D24"/>
    <w:rsid w:val="004F423B"/>
    <w:rsid w:val="00504C6A"/>
    <w:rsid w:val="00527CE0"/>
    <w:rsid w:val="00532EC3"/>
    <w:rsid w:val="0057335C"/>
    <w:rsid w:val="00582537"/>
    <w:rsid w:val="0058530A"/>
    <w:rsid w:val="0059203E"/>
    <w:rsid w:val="005924DB"/>
    <w:rsid w:val="005A50C0"/>
    <w:rsid w:val="005B0E20"/>
    <w:rsid w:val="005E301A"/>
    <w:rsid w:val="005F562A"/>
    <w:rsid w:val="00642FEF"/>
    <w:rsid w:val="006504BA"/>
    <w:rsid w:val="0065050B"/>
    <w:rsid w:val="006510CD"/>
    <w:rsid w:val="00667D63"/>
    <w:rsid w:val="00672813"/>
    <w:rsid w:val="006A2DD2"/>
    <w:rsid w:val="006C1D21"/>
    <w:rsid w:val="006C63BF"/>
    <w:rsid w:val="006D76E3"/>
    <w:rsid w:val="006D776E"/>
    <w:rsid w:val="007049C7"/>
    <w:rsid w:val="00705F8B"/>
    <w:rsid w:val="00707CF8"/>
    <w:rsid w:val="00710E84"/>
    <w:rsid w:val="00723DF4"/>
    <w:rsid w:val="00727809"/>
    <w:rsid w:val="0073198B"/>
    <w:rsid w:val="007420C0"/>
    <w:rsid w:val="0075400B"/>
    <w:rsid w:val="00760177"/>
    <w:rsid w:val="00762741"/>
    <w:rsid w:val="007759A0"/>
    <w:rsid w:val="0079493B"/>
    <w:rsid w:val="00797207"/>
    <w:rsid w:val="007B3BBC"/>
    <w:rsid w:val="007C45B4"/>
    <w:rsid w:val="007D2553"/>
    <w:rsid w:val="007E1FFA"/>
    <w:rsid w:val="007E5AB1"/>
    <w:rsid w:val="008067C5"/>
    <w:rsid w:val="008624B6"/>
    <w:rsid w:val="008A2851"/>
    <w:rsid w:val="008B3C79"/>
    <w:rsid w:val="008D0657"/>
    <w:rsid w:val="00910DFE"/>
    <w:rsid w:val="00916235"/>
    <w:rsid w:val="009313BA"/>
    <w:rsid w:val="00936E55"/>
    <w:rsid w:val="00962ACE"/>
    <w:rsid w:val="00985DB8"/>
    <w:rsid w:val="009927ED"/>
    <w:rsid w:val="009A441C"/>
    <w:rsid w:val="009A71E0"/>
    <w:rsid w:val="009B14F8"/>
    <w:rsid w:val="009B37D9"/>
    <w:rsid w:val="009C7761"/>
    <w:rsid w:val="009F51C4"/>
    <w:rsid w:val="009F697F"/>
    <w:rsid w:val="00A12EBD"/>
    <w:rsid w:val="00A15B71"/>
    <w:rsid w:val="00A21277"/>
    <w:rsid w:val="00A2589B"/>
    <w:rsid w:val="00A27A7D"/>
    <w:rsid w:val="00A55C9A"/>
    <w:rsid w:val="00A90811"/>
    <w:rsid w:val="00A97065"/>
    <w:rsid w:val="00AD2BEF"/>
    <w:rsid w:val="00AD4C48"/>
    <w:rsid w:val="00B122AA"/>
    <w:rsid w:val="00B25C61"/>
    <w:rsid w:val="00B34FD2"/>
    <w:rsid w:val="00B679DE"/>
    <w:rsid w:val="00B71349"/>
    <w:rsid w:val="00B720AC"/>
    <w:rsid w:val="00B74C42"/>
    <w:rsid w:val="00B74F74"/>
    <w:rsid w:val="00BA0B49"/>
    <w:rsid w:val="00BC1320"/>
    <w:rsid w:val="00BD1163"/>
    <w:rsid w:val="00BD407B"/>
    <w:rsid w:val="00BE2D92"/>
    <w:rsid w:val="00C1107B"/>
    <w:rsid w:val="00C3366A"/>
    <w:rsid w:val="00C5195A"/>
    <w:rsid w:val="00C51ADA"/>
    <w:rsid w:val="00C60239"/>
    <w:rsid w:val="00C671CD"/>
    <w:rsid w:val="00CA0AE1"/>
    <w:rsid w:val="00CC38CF"/>
    <w:rsid w:val="00CC5BAF"/>
    <w:rsid w:val="00CC7832"/>
    <w:rsid w:val="00CE1CE3"/>
    <w:rsid w:val="00CE52F4"/>
    <w:rsid w:val="00D1151B"/>
    <w:rsid w:val="00D51FF3"/>
    <w:rsid w:val="00D53AF8"/>
    <w:rsid w:val="00D76318"/>
    <w:rsid w:val="00DE32D9"/>
    <w:rsid w:val="00DE6035"/>
    <w:rsid w:val="00DE612A"/>
    <w:rsid w:val="00DF30A2"/>
    <w:rsid w:val="00DF7C72"/>
    <w:rsid w:val="00E02CFD"/>
    <w:rsid w:val="00E04239"/>
    <w:rsid w:val="00E32DDC"/>
    <w:rsid w:val="00E50462"/>
    <w:rsid w:val="00E52F38"/>
    <w:rsid w:val="00E7261C"/>
    <w:rsid w:val="00E83733"/>
    <w:rsid w:val="00E9683A"/>
    <w:rsid w:val="00EB1E44"/>
    <w:rsid w:val="00EB230F"/>
    <w:rsid w:val="00EF49AE"/>
    <w:rsid w:val="00F00597"/>
    <w:rsid w:val="00F37705"/>
    <w:rsid w:val="00F4324B"/>
    <w:rsid w:val="00F675F7"/>
    <w:rsid w:val="00F73449"/>
    <w:rsid w:val="00F82B80"/>
    <w:rsid w:val="00F86D83"/>
    <w:rsid w:val="00F9616B"/>
    <w:rsid w:val="00FA2DE7"/>
    <w:rsid w:val="00FA4D50"/>
    <w:rsid w:val="00FB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</cp:revision>
  <cp:lastPrinted>2019-11-25T20:35:00Z</cp:lastPrinted>
  <dcterms:created xsi:type="dcterms:W3CDTF">2025-01-30T14:37:00Z</dcterms:created>
  <dcterms:modified xsi:type="dcterms:W3CDTF">2025-03-03T13:12:00Z</dcterms:modified>
</cp:coreProperties>
</file>